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8" w:rsidRPr="000E2E68" w:rsidRDefault="000E2E68" w:rsidP="001D7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0E2E68">
        <w:rPr>
          <w:rFonts w:ascii="Times New Roman" w:hAnsi="Times New Roman" w:cs="Times New Roman"/>
          <w:b/>
          <w:sz w:val="30"/>
          <w:szCs w:val="30"/>
        </w:rPr>
        <w:t>Для размещения на сайт РЦГЭ</w:t>
      </w:r>
    </w:p>
    <w:p w:rsidR="000E2E68" w:rsidRDefault="000E2E68" w:rsidP="001D7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3704B" w:rsidRP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747D">
        <w:rPr>
          <w:rFonts w:ascii="Times New Roman" w:hAnsi="Times New Roman" w:cs="Times New Roman"/>
          <w:sz w:val="30"/>
          <w:szCs w:val="30"/>
        </w:rPr>
        <w:t>ОСОБО ОП</w:t>
      </w:r>
      <w:r w:rsidR="00CB5074"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 w:rsidRPr="001D747D">
        <w:rPr>
          <w:rFonts w:ascii="Times New Roman" w:hAnsi="Times New Roman" w:cs="Times New Roman"/>
          <w:sz w:val="30"/>
          <w:szCs w:val="30"/>
        </w:rPr>
        <w:t>СНЫЕ ИНФЕКЦИИ В МИРЕ</w:t>
      </w:r>
    </w:p>
    <w:p w:rsid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D747D" w:rsidRDefault="001D747D" w:rsidP="001D7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D747D">
        <w:rPr>
          <w:rFonts w:ascii="Times New Roman" w:hAnsi="Times New Roman" w:cs="Times New Roman"/>
          <w:b/>
          <w:sz w:val="30"/>
          <w:szCs w:val="30"/>
        </w:rPr>
        <w:t>Крымско-Конго геморрагическая лихорадка</w:t>
      </w:r>
    </w:p>
    <w:p w:rsidR="007B2BD6" w:rsidRDefault="007B2BD6" w:rsidP="001D7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sz w:val="30"/>
          <w:szCs w:val="30"/>
        </w:rPr>
        <w:t>Конго-крымская геморрагическая лихорадка (</w:t>
      </w:r>
      <w:r>
        <w:rPr>
          <w:rFonts w:ascii="Times New Roman" w:hAnsi="Times New Roman" w:cs="Times New Roman"/>
          <w:sz w:val="30"/>
          <w:szCs w:val="30"/>
        </w:rPr>
        <w:t xml:space="preserve">далее </w:t>
      </w:r>
      <w:r w:rsidRPr="007B2BD6">
        <w:rPr>
          <w:rFonts w:ascii="Times New Roman" w:hAnsi="Times New Roman" w:cs="Times New Roman"/>
          <w:sz w:val="30"/>
          <w:szCs w:val="30"/>
        </w:rPr>
        <w:t>–ККГЛ) является широко распространенной болезнью, которую вызывает передаваемый клещами вирус (Nairovirus) семейства Bunyaviridae. Вирус ККГЛ вызывает вспышки тяжелой вирусной геморрагической лихорадки с коэффициентом летальности 10-40%.</w:t>
      </w:r>
    </w:p>
    <w:p w:rsidR="007B2BD6" w:rsidRP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b/>
          <w:sz w:val="30"/>
          <w:szCs w:val="30"/>
        </w:rPr>
        <w:t>Ситуация в мире.</w:t>
      </w:r>
      <w:r w:rsidRPr="007B2BD6">
        <w:rPr>
          <w:rFonts w:ascii="Times New Roman" w:hAnsi="Times New Roman" w:cs="Times New Roman"/>
          <w:sz w:val="30"/>
          <w:szCs w:val="30"/>
        </w:rPr>
        <w:t xml:space="preserve">ККГЛ является эндемической в Африке,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7B2BD6">
        <w:rPr>
          <w:rFonts w:ascii="Times New Roman" w:hAnsi="Times New Roman" w:cs="Times New Roman"/>
          <w:sz w:val="30"/>
          <w:szCs w:val="30"/>
        </w:rPr>
        <w:t>на Балканах, на Ближнем Востоке и в азиатских странах к югу от 50-й параллели северной широты – географической границы распространенности клеща, являющегося основным переносчиком.</w:t>
      </w:r>
    </w:p>
    <w:p w:rsidR="007B2BD6" w:rsidRDefault="007B2BD6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2BD6">
        <w:rPr>
          <w:rFonts w:ascii="Times New Roman" w:hAnsi="Times New Roman" w:cs="Times New Roman"/>
          <w:sz w:val="30"/>
          <w:szCs w:val="30"/>
        </w:rPr>
        <w:t xml:space="preserve">За период с 1 января по 22 мая 2022 г. органы здравоохранения Республики Ирак уведомили ВОЗ о 212 случаях </w:t>
      </w:r>
      <w:r>
        <w:rPr>
          <w:rFonts w:ascii="Times New Roman" w:hAnsi="Times New Roman" w:cs="Times New Roman"/>
          <w:sz w:val="30"/>
          <w:szCs w:val="30"/>
        </w:rPr>
        <w:t>ККГЛ</w:t>
      </w:r>
      <w:r w:rsidRPr="007B2BD6">
        <w:rPr>
          <w:rFonts w:ascii="Times New Roman" w:hAnsi="Times New Roman" w:cs="Times New Roman"/>
          <w:sz w:val="30"/>
          <w:szCs w:val="30"/>
        </w:rPr>
        <w:t xml:space="preserve">, включая 115 (54%) случаев с подозрением на ККГЛ и 97 (46%) лабораторно подтвержденных случаев; из них 27 случаев (14 с подозрением на ККГЛ и 13 с лабораторно подтвержденным диагнозом) закончились летальным исходом. Численность случаев, зарегистрированных в 2022 г., значительно превышает показатели 2021 г., когда было выявлено 33 лабораторно подтвержденных случая. </w:t>
      </w:r>
    </w:p>
    <w:p w:rsidR="007B2BD6" w:rsidRDefault="002D76DB" w:rsidP="007B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становлено, что в России циркулирует генетически однородный вирус ККГЛ, существенно отличающийся от генотипов этого вируса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из других регионов мира. Однородность этой группы была доказана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с применением различных методов филогенетического анализа. Было проведено изучение штаммов и изолятов вируса ККГЛ, выделенных как от больных, так и от клещей в Астраханской, Волгоградской, Ростовской областях и в Ставропольском крае. Все варианты вируса оказались очень близки генетически, хотя обнаружилась тенденция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к разделению этой генетической группы на две подгруппы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>по географическому признаку: Ставрополь-Астрахань и Ростов-Волгоград. К этой ж</w:t>
      </w:r>
      <w:r w:rsidR="00D772E1">
        <w:rPr>
          <w:rFonts w:ascii="Times New Roman" w:hAnsi="Times New Roman" w:cs="Times New Roman"/>
          <w:sz w:val="30"/>
          <w:szCs w:val="30"/>
        </w:rPr>
        <w:t>е генетической группе был отнесе</w:t>
      </w:r>
      <w:r w:rsidR="007B2BD6" w:rsidRPr="007B2BD6">
        <w:rPr>
          <w:rFonts w:ascii="Times New Roman" w:hAnsi="Times New Roman" w:cs="Times New Roman"/>
          <w:sz w:val="30"/>
          <w:szCs w:val="30"/>
        </w:rPr>
        <w:t xml:space="preserve">н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="007B2BD6" w:rsidRPr="007B2BD6">
        <w:rPr>
          <w:rFonts w:ascii="Times New Roman" w:hAnsi="Times New Roman" w:cs="Times New Roman"/>
          <w:sz w:val="30"/>
          <w:szCs w:val="30"/>
        </w:rPr>
        <w:t>и исследованный нами штамм вируса ККГЛ из Болгарии. Эти данные позднее были подтверждены и другими исследователями.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76DB">
        <w:rPr>
          <w:rFonts w:ascii="Times New Roman" w:hAnsi="Times New Roman" w:cs="Times New Roman"/>
          <w:b/>
          <w:sz w:val="30"/>
          <w:szCs w:val="30"/>
        </w:rPr>
        <w:lastRenderedPageBreak/>
        <w:t>Передача инфекции.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D76DB">
        <w:rPr>
          <w:rFonts w:ascii="Times New Roman" w:hAnsi="Times New Roman" w:cs="Times New Roman"/>
          <w:sz w:val="30"/>
          <w:szCs w:val="30"/>
        </w:rPr>
        <w:t>о время присасывания клеща, выделяющего вещество, которое содержит вирус – возбудитель;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D76DB">
        <w:rPr>
          <w:rFonts w:ascii="Times New Roman" w:hAnsi="Times New Roman" w:cs="Times New Roman"/>
          <w:sz w:val="30"/>
          <w:szCs w:val="30"/>
        </w:rPr>
        <w:t xml:space="preserve">о время снятия клеща, при повреждении частей его тела, выделяется гемолимфа, содержащая вирус, которая при попадании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2D76DB">
        <w:rPr>
          <w:rFonts w:ascii="Times New Roman" w:hAnsi="Times New Roman" w:cs="Times New Roman"/>
          <w:sz w:val="30"/>
          <w:szCs w:val="30"/>
        </w:rPr>
        <w:t>на поврежденную кожу имеет возможность инфицировать человека;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D76DB">
        <w:rPr>
          <w:rFonts w:ascii="Times New Roman" w:hAnsi="Times New Roman" w:cs="Times New Roman"/>
          <w:sz w:val="30"/>
          <w:szCs w:val="30"/>
        </w:rPr>
        <w:t>ри контакте с инфицированными кровью или тканями животных во врем</w:t>
      </w:r>
      <w:r>
        <w:rPr>
          <w:rFonts w:ascii="Times New Roman" w:hAnsi="Times New Roman" w:cs="Times New Roman"/>
          <w:sz w:val="30"/>
          <w:szCs w:val="30"/>
        </w:rPr>
        <w:t>я и непосредственно после забоя.</w:t>
      </w:r>
    </w:p>
    <w:p w:rsidR="002D76DB" w:rsidRP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D76DB">
        <w:rPr>
          <w:rFonts w:ascii="Times New Roman" w:hAnsi="Times New Roman" w:cs="Times New Roman"/>
          <w:sz w:val="30"/>
          <w:szCs w:val="30"/>
        </w:rPr>
        <w:t>т человека человеку в результате тесного контакта с кровью, выделениями, другими жидкостями</w:t>
      </w:r>
      <w:r>
        <w:rPr>
          <w:rFonts w:ascii="Times New Roman" w:hAnsi="Times New Roman" w:cs="Times New Roman"/>
          <w:sz w:val="30"/>
          <w:szCs w:val="30"/>
        </w:rPr>
        <w:t xml:space="preserve"> организма инфицированных людей.</w:t>
      </w:r>
    </w:p>
    <w:p w:rsidR="002D76DB" w:rsidRDefault="002D76DB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2D76DB">
        <w:rPr>
          <w:rFonts w:ascii="Times New Roman" w:hAnsi="Times New Roman" w:cs="Times New Roman"/>
          <w:sz w:val="30"/>
          <w:szCs w:val="30"/>
        </w:rPr>
        <w:t>нутрибольничные случаи инфекции в результате ненадлежащей стерилизации медицинского оборудования и мат</w:t>
      </w:r>
      <w:r>
        <w:rPr>
          <w:rFonts w:ascii="Times New Roman" w:hAnsi="Times New Roman" w:cs="Times New Roman"/>
          <w:sz w:val="30"/>
          <w:szCs w:val="30"/>
        </w:rPr>
        <w:t>ериалов медицинского назначения.</w:t>
      </w:r>
    </w:p>
    <w:p w:rsidR="00903B70" w:rsidRDefault="00903B70" w:rsidP="002D7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3B70">
        <w:rPr>
          <w:rFonts w:ascii="Times New Roman" w:hAnsi="Times New Roman" w:cs="Times New Roman"/>
          <w:b/>
          <w:sz w:val="30"/>
          <w:szCs w:val="30"/>
        </w:rPr>
        <w:t>Признаки и симптомы.</w:t>
      </w: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Продолжительность инкубационного периода зависит от способа заражения вирусом. После заражения в результате укуса клеща инкубационный период обычно продолжается один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903B70">
        <w:rPr>
          <w:rFonts w:ascii="Times New Roman" w:hAnsi="Times New Roman" w:cs="Times New Roman"/>
          <w:sz w:val="30"/>
          <w:szCs w:val="30"/>
        </w:rPr>
        <w:t xml:space="preserve"> три дня,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>при максимальной продолжительности в девять дней. Инкубационный период после контакта с инфицированными кровью или тканями обычно длится пять-шесть дней с документально зафиксированным максимальным п</w:t>
      </w:r>
      <w:r>
        <w:rPr>
          <w:rFonts w:ascii="Times New Roman" w:hAnsi="Times New Roman" w:cs="Times New Roman"/>
          <w:sz w:val="30"/>
          <w:szCs w:val="30"/>
        </w:rPr>
        <w:t>ериодом в 13 дней.</w:t>
      </w: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Симптомы появляются внезапно с повышенной температуры, миалгии (мышечной боли), головокружения, боли и ригидности шеи, боли в спине или пояснице, головной боли, воспаления глаз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фотофобии (чувствительности к свету). Может наблюдаться тошнота, рвота, диарея, боль в области живота и боль в горле, за которыми следуют резкие перепады настроения и спутанность сознания. Через два-четыре дня возбуждение может смениться сонливостью, депрессией и утомляемостью, а боль в области живота может локализоваться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>в правой верхней части с определяемой гепат</w:t>
      </w:r>
      <w:r>
        <w:rPr>
          <w:rFonts w:ascii="Times New Roman" w:hAnsi="Times New Roman" w:cs="Times New Roman"/>
          <w:sz w:val="30"/>
          <w:szCs w:val="30"/>
        </w:rPr>
        <w:t>омегалией (увеличением печени).</w:t>
      </w:r>
    </w:p>
    <w:p w:rsid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hAnsi="Times New Roman" w:cs="Times New Roman"/>
          <w:sz w:val="30"/>
          <w:szCs w:val="30"/>
        </w:rPr>
        <w:t xml:space="preserve">Другие клинические признаки включают тахикардию (учащенное сердцебиение), лимфаденопатию (увеличение лимфатических узлов)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петехиальную сыпь (сыпь, вызываемая кровотечением в кожу) 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>на внутренней поверхности слизистых оболочек, например во рту</w:t>
      </w:r>
      <w:r w:rsidR="00D772E1">
        <w:rPr>
          <w:rFonts w:ascii="Times New Roman" w:hAnsi="Times New Roman" w:cs="Times New Roman"/>
          <w:sz w:val="30"/>
          <w:szCs w:val="30"/>
        </w:rPr>
        <w:br/>
      </w:r>
      <w:r w:rsidRPr="00903B70">
        <w:rPr>
          <w:rFonts w:ascii="Times New Roman" w:hAnsi="Times New Roman" w:cs="Times New Roman"/>
          <w:sz w:val="30"/>
          <w:szCs w:val="30"/>
        </w:rPr>
        <w:t xml:space="preserve">и в горле, а также на коже. Петехиальная сыпь может перейти в более </w:t>
      </w:r>
      <w:r w:rsidRPr="00903B70">
        <w:rPr>
          <w:rFonts w:ascii="Times New Roman" w:hAnsi="Times New Roman" w:cs="Times New Roman"/>
          <w:sz w:val="30"/>
          <w:szCs w:val="30"/>
        </w:rPr>
        <w:lastRenderedPageBreak/>
        <w:t>крупную сыпь, называемую экхимозами, и другие геморрагические явления. Обычно наблюдаются признаки гепатита, и после пятого дня заболевания у тяжелобольных пациентов может наступать быстрое ухудшение функций почек и внезапная печеночна</w:t>
      </w:r>
      <w:r>
        <w:rPr>
          <w:rFonts w:ascii="Times New Roman" w:hAnsi="Times New Roman" w:cs="Times New Roman"/>
          <w:sz w:val="30"/>
          <w:szCs w:val="30"/>
        </w:rPr>
        <w:t>я или легочная недостаточность.</w:t>
      </w:r>
    </w:p>
    <w:p w:rsidR="009C034F" w:rsidRDefault="00903B70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3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Снижение риска инфицирования людей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903B70" w:rsidRDefault="00903B70" w:rsidP="009C0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вакцины единственным способом уменьшения числа инфекций среди людей является повышение информированности о факторах риска и просвещение людей в отношении мер, которые они могут принимать для ограничения контактов с вирусом.</w:t>
      </w:r>
    </w:p>
    <w:p w:rsidR="009C034F" w:rsidRDefault="009C034F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Несмотря на то, что против ККГЛ была разработана инактивированная вакцина, полученная из тканей мозга мышей, которая </w:t>
      </w:r>
      <w:r w:rsidR="00D77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C0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небольших масштабах использовалась в Восточной Европе, в настоящее время не существует безопасной и эффективной вакцины для широкого использования среди людей.</w:t>
      </w:r>
    </w:p>
    <w:p w:rsidR="009C034F" w:rsidRDefault="00903B70" w:rsidP="009C0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направлены на несколько аспектов.</w:t>
      </w:r>
    </w:p>
    <w:p w:rsidR="009C034F" w:rsidRPr="009C034F" w:rsidRDefault="00903B70" w:rsidP="009C03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3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вируса от клеща человеку: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034F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носить защитную одежду (длинные рукава, длинные брюки);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носить светлую одежду, позволяющую легко обнаружить клещей на одежде;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разрешенные к применению акарициды (химические вещества, предназначаемые для уничтожения клещей) для одежды;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разрешенные к применению репелленты для кожи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одежды;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осматривать одежду и кожу в целях обнаружения клещей; в случае их обнаружения удалять их безопасными методами;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стремиться к недопущению поражения животных клещами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проводить борьбу против клещей в помещениях для содержания животных;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 пребывания в районах, где имеется большое количество клещей, и в те сезоны, когда они наиболее активны.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вируса от животных человеку: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надевать перчатки и другую защитную одежду при обращении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с животными или их тканями в эндемичных районах, особенно во время забоя, разделки туш и выбраковки на скотобойнях или в домашних условиях;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содержать животных в карантине до их поступления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скотобойни или в обычном порядке обрабатывать животных пестицидами за две недели до забоя.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Снижение риска передачи инфекции от человека человеку в отдельных сообществах: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 тесного физического контакта с людьми, инфицированными ККГЛ;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надевать перчатки и защитную одежду при уходе за больными людьми;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после ухода за больными людьми или их посещения.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Борьба с инфекцией в медицинских учреждениях</w:t>
      </w:r>
      <w:r w:rsidR="009C03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Медицинские работники, осуществляющие уход за пациентами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предполагаемой или подтвержденной ККГЛ или работающие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образцами, взятыми у них, должны соблюдать стандартные меры инфекционного контроля. Они включают основную гигиену рук, использование индивидуальных средств защиты, практику безопасных инъекций и безопасные способы захоронения.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качестве одной из мер предосторожности медицинские работники, осуществляющие уход за пациентами непосредственно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пределами зоны вспышки ККГЛ, также должны соблюдать стандартные меры инфекционного контроля.</w:t>
      </w:r>
    </w:p>
    <w:p w:rsidR="009C034F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образцами, взятыми у людей с предполагаемой ККГЛ, должны обращаться специально подготовленные сотрудники, работающие </w:t>
      </w:r>
      <w:r w:rsidR="00D77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надлежащим образом оборудованных лабораториях.</w:t>
      </w:r>
    </w:p>
    <w:p w:rsidR="00903B70" w:rsidRDefault="00903B70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3B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инфекционному контролю в процессе оказания помощи пациентам с предполагаемой или подтвержденной Конго-крымской геморрагической лихорадкой должны соответствовать рекомендациям, разработанными в отношении геморрагических лихорадок Эбола и Марбург.</w:t>
      </w:r>
    </w:p>
    <w:p w:rsidR="00275627" w:rsidRDefault="00275627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5627" w:rsidRDefault="00275627" w:rsidP="009C034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B70" w:rsidRPr="00903B70" w:rsidRDefault="00903B70" w:rsidP="0090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03B70" w:rsidRPr="00903B70" w:rsidSect="00CF7FD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71" w:rsidRDefault="00DF4271" w:rsidP="003A46EE">
      <w:pPr>
        <w:spacing w:after="0" w:line="240" w:lineRule="auto"/>
      </w:pPr>
      <w:r>
        <w:separator/>
      </w:r>
    </w:p>
  </w:endnote>
  <w:endnote w:type="continuationSeparator" w:id="1">
    <w:p w:rsidR="00DF4271" w:rsidRDefault="00DF4271" w:rsidP="003A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EE" w:rsidRPr="003A46EE" w:rsidRDefault="003A46EE" w:rsidP="003A46EE">
    <w:pPr>
      <w:jc w:val="both"/>
      <w:rPr>
        <w:rFonts w:ascii="Times New Roman" w:hAnsi="Times New Roman" w:cs="Times New Roman"/>
        <w:sz w:val="14"/>
        <w:szCs w:val="14"/>
      </w:rPr>
    </w:pPr>
    <w:r w:rsidRPr="003A46EE">
      <w:rPr>
        <w:rFonts w:ascii="Times New Roman" w:hAnsi="Times New Roman" w:cs="Times New Roman"/>
        <w:sz w:val="14"/>
        <w:szCs w:val="14"/>
      </w:rPr>
      <w:t xml:space="preserve">Для подготовки материала использовался официальный сайт Всемирной организации здравоохранения  https://www.who.int/ru/news-room/fact-sheets/detail/crimean-congo-haemorrhagic-fever#:~:text=%D0%9A%D0%BE%D0%BD%D0%B3%D0%BE%2D%D0%BA%D1%80%D1%8B%D0%BC%D1%81%D0%BA%D0%B0%D1%8F%20%D0%B3%D0%B5%D0%BC%D0%BE%D1%80%D1%80%D0%B0%D0%B3%D0%B8%D1%87%D0%B5%D1%81%D0%BA%D0%B0%D1%8F%20%D0%BB%D0%B8%D1%85%D0%BE%D1%80%D0%B0%D0%B4%D0%BA%D0%B0%20(%D0%9A%D0%9A%D0%93%D0%9B,%D0%BA%D0%BE%D1%8D%D1%84%D1%84%D0%B8%D1%86%D0%B8%D0%B5%D0%BD%D1%82%D0%BE%D0%BC%20%D0%BB%D0%B5%D1%82%D0%B0%D0%BB%D1%8C%D0%BD%D0%BE%D1%81%D1%82%D0%B8%2010%2D40%25. [дата доступа: 12.02.2024 09.45], ФБУН ГНЦ ВБ «Вектор» http://www.vector.nsc.ru/kryimskaya-kongo-gemorragicheskaya-lihoradka/ [дата доступа: </w:t>
    </w:r>
    <w:r w:rsidR="00B041CB">
      <w:rPr>
        <w:rFonts w:ascii="Times New Roman" w:hAnsi="Times New Roman" w:cs="Times New Roman"/>
        <w:sz w:val="14"/>
        <w:szCs w:val="14"/>
      </w:rPr>
      <w:t>01.04</w:t>
    </w:r>
    <w:r w:rsidRPr="003A46EE">
      <w:rPr>
        <w:rFonts w:ascii="Times New Roman" w:hAnsi="Times New Roman" w:cs="Times New Roman"/>
        <w:sz w:val="14"/>
        <w:szCs w:val="14"/>
      </w:rPr>
      <w:t xml:space="preserve">.2024 </w:t>
    </w:r>
    <w:r w:rsidR="00B041CB">
      <w:rPr>
        <w:rFonts w:ascii="Times New Roman" w:hAnsi="Times New Roman" w:cs="Times New Roman"/>
        <w:sz w:val="14"/>
        <w:szCs w:val="14"/>
      </w:rPr>
      <w:t>11.12</w:t>
    </w:r>
    <w:r w:rsidRPr="003A46EE">
      <w:rPr>
        <w:rFonts w:ascii="Times New Roman" w:hAnsi="Times New Roman" w:cs="Times New Roman"/>
        <w:sz w:val="14"/>
        <w:szCs w:val="14"/>
      </w:rPr>
      <w:t xml:space="preserve">]; ФБУЗ «Центр гигиенического образования населения» Роспотребнадзора.   https://cgon.rospotrebnadzor.ru/naseleniyu/infektsionnye-i-parazitarnye-zabolevaniya/infektsii-ot-a-do-ya/krymskaya-gemorragicheskaya-likhoradka/ [дата доступа: </w:t>
    </w:r>
    <w:r w:rsidR="00B041CB">
      <w:rPr>
        <w:rFonts w:ascii="Times New Roman" w:hAnsi="Times New Roman" w:cs="Times New Roman"/>
        <w:sz w:val="14"/>
        <w:szCs w:val="14"/>
      </w:rPr>
      <w:t>01.01</w:t>
    </w:r>
    <w:r w:rsidRPr="003A46EE">
      <w:rPr>
        <w:rFonts w:ascii="Times New Roman" w:hAnsi="Times New Roman" w:cs="Times New Roman"/>
        <w:sz w:val="14"/>
        <w:szCs w:val="14"/>
      </w:rPr>
      <w:t xml:space="preserve">.2024 </w:t>
    </w:r>
    <w:r w:rsidR="00B041CB">
      <w:rPr>
        <w:rFonts w:ascii="Times New Roman" w:hAnsi="Times New Roman" w:cs="Times New Roman"/>
        <w:sz w:val="14"/>
        <w:szCs w:val="14"/>
      </w:rPr>
      <w:t>11.12</w:t>
    </w:r>
    <w:r w:rsidRPr="003A46EE">
      <w:rPr>
        <w:rFonts w:ascii="Times New Roman" w:hAnsi="Times New Roman" w:cs="Times New Roman"/>
        <w:sz w:val="14"/>
        <w:szCs w:val="14"/>
      </w:rPr>
      <w:t>]</w:t>
    </w:r>
  </w:p>
  <w:p w:rsidR="003A46EE" w:rsidRDefault="003A46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71" w:rsidRDefault="00DF4271" w:rsidP="003A46EE">
      <w:pPr>
        <w:spacing w:after="0" w:line="240" w:lineRule="auto"/>
      </w:pPr>
      <w:r>
        <w:separator/>
      </w:r>
    </w:p>
  </w:footnote>
  <w:footnote w:type="continuationSeparator" w:id="1">
    <w:p w:rsidR="00DF4271" w:rsidRDefault="00DF4271" w:rsidP="003A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00302"/>
    </w:sdtPr>
    <w:sdtEndPr>
      <w:rPr>
        <w:rFonts w:ascii="Times New Roman" w:hAnsi="Times New Roman" w:cs="Times New Roman"/>
      </w:rPr>
    </w:sdtEndPr>
    <w:sdtContent>
      <w:p w:rsidR="00E85EB6" w:rsidRPr="00E85EB6" w:rsidRDefault="00CF7FDB">
        <w:pPr>
          <w:pStyle w:val="a5"/>
          <w:jc w:val="center"/>
          <w:rPr>
            <w:rFonts w:ascii="Times New Roman" w:hAnsi="Times New Roman" w:cs="Times New Roman"/>
          </w:rPr>
        </w:pPr>
        <w:r w:rsidRPr="00E85EB6">
          <w:rPr>
            <w:rFonts w:ascii="Times New Roman" w:hAnsi="Times New Roman" w:cs="Times New Roman"/>
          </w:rPr>
          <w:fldChar w:fldCharType="begin"/>
        </w:r>
        <w:r w:rsidR="00E85EB6" w:rsidRPr="00E85EB6">
          <w:rPr>
            <w:rFonts w:ascii="Times New Roman" w:hAnsi="Times New Roman" w:cs="Times New Roman"/>
          </w:rPr>
          <w:instrText>PAGE   \* MERGEFORMAT</w:instrText>
        </w:r>
        <w:r w:rsidRPr="00E85EB6">
          <w:rPr>
            <w:rFonts w:ascii="Times New Roman" w:hAnsi="Times New Roman" w:cs="Times New Roman"/>
          </w:rPr>
          <w:fldChar w:fldCharType="separate"/>
        </w:r>
        <w:r w:rsidR="000E2E68">
          <w:rPr>
            <w:rFonts w:ascii="Times New Roman" w:hAnsi="Times New Roman" w:cs="Times New Roman"/>
            <w:noProof/>
          </w:rPr>
          <w:t>4</w:t>
        </w:r>
        <w:r w:rsidRPr="00E85EB6">
          <w:rPr>
            <w:rFonts w:ascii="Times New Roman" w:hAnsi="Times New Roman" w:cs="Times New Roman"/>
          </w:rPr>
          <w:fldChar w:fldCharType="end"/>
        </w:r>
      </w:p>
    </w:sdtContent>
  </w:sdt>
  <w:p w:rsidR="00B041CB" w:rsidRDefault="00B041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A0D"/>
    <w:multiLevelType w:val="multilevel"/>
    <w:tmpl w:val="4B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D6828"/>
    <w:multiLevelType w:val="hybridMultilevel"/>
    <w:tmpl w:val="0F601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CC"/>
    <w:rsid w:val="000E2E68"/>
    <w:rsid w:val="001D747D"/>
    <w:rsid w:val="00275627"/>
    <w:rsid w:val="002D76DB"/>
    <w:rsid w:val="0033561B"/>
    <w:rsid w:val="003A46EE"/>
    <w:rsid w:val="0043704B"/>
    <w:rsid w:val="00560BCC"/>
    <w:rsid w:val="007B2BD6"/>
    <w:rsid w:val="00903B70"/>
    <w:rsid w:val="009C034F"/>
    <w:rsid w:val="00B041CB"/>
    <w:rsid w:val="00CB5074"/>
    <w:rsid w:val="00CF7FDB"/>
    <w:rsid w:val="00D772E1"/>
    <w:rsid w:val="00DF4271"/>
    <w:rsid w:val="00E8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6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6EE"/>
  </w:style>
  <w:style w:type="paragraph" w:styleId="a7">
    <w:name w:val="footer"/>
    <w:basedOn w:val="a"/>
    <w:link w:val="a8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6EE"/>
  </w:style>
  <w:style w:type="paragraph" w:styleId="a9">
    <w:name w:val="Balloon Text"/>
    <w:basedOn w:val="a"/>
    <w:link w:val="aa"/>
    <w:uiPriority w:val="99"/>
    <w:semiHidden/>
    <w:unhideWhenUsed/>
    <w:rsid w:val="000E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6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6EE"/>
  </w:style>
  <w:style w:type="paragraph" w:styleId="a7">
    <w:name w:val="footer"/>
    <w:basedOn w:val="a"/>
    <w:link w:val="a8"/>
    <w:uiPriority w:val="99"/>
    <w:unhideWhenUsed/>
    <w:rsid w:val="003A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03EA-7F6D-4EE4-BBC4-B3F245FF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san5</cp:lastModifiedBy>
  <cp:revision>13</cp:revision>
  <cp:lastPrinted>2024-04-04T05:46:00Z</cp:lastPrinted>
  <dcterms:created xsi:type="dcterms:W3CDTF">2024-02-12T06:23:00Z</dcterms:created>
  <dcterms:modified xsi:type="dcterms:W3CDTF">2024-04-04T05:46:00Z</dcterms:modified>
</cp:coreProperties>
</file>